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88" w:rsidRPr="002F03D6" w:rsidRDefault="002F03D6" w:rsidP="002F03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3D6">
        <w:rPr>
          <w:rFonts w:ascii="Times New Roman" w:hAnsi="Times New Roman" w:cs="Times New Roman"/>
          <w:b/>
          <w:sz w:val="24"/>
          <w:szCs w:val="24"/>
        </w:rPr>
        <w:t>УЧЕТНАЯ ПОЛИТИКА (выдержка)</w:t>
      </w:r>
    </w:p>
    <w:p w:rsidR="002F03D6" w:rsidRDefault="002F03D6" w:rsidP="002F03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D6" w:rsidRDefault="002F03D6" w:rsidP="002F03D6">
      <w:pPr>
        <w:pStyle w:val="a5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</w:t>
      </w:r>
    </w:p>
    <w:p w:rsidR="002F03D6" w:rsidRPr="002F03D6" w:rsidRDefault="002F03D6" w:rsidP="002F03D6">
      <w:pPr>
        <w:pStyle w:val="a5"/>
        <w:numPr>
          <w:ilvl w:val="1"/>
          <w:numId w:val="1"/>
        </w:numPr>
        <w:spacing w:after="120" w:line="360" w:lineRule="auto"/>
        <w:rPr>
          <w:rFonts w:ascii="Times New Roman" w:hAnsi="Times New Roman" w:cs="Times New Roman"/>
        </w:rPr>
      </w:pPr>
      <w:r w:rsidRPr="002F03D6">
        <w:rPr>
          <w:rFonts w:ascii="Times New Roman" w:hAnsi="Times New Roman" w:cs="Times New Roman"/>
        </w:rPr>
        <w:t>Основными документами, регламентирующими вопросы бухгалтерского учета, являются:</w:t>
      </w:r>
    </w:p>
    <w:p w:rsidR="002F03D6" w:rsidRPr="002F03D6" w:rsidRDefault="002F03D6" w:rsidP="002F03D6">
      <w:pPr>
        <w:numPr>
          <w:ilvl w:val="0"/>
          <w:numId w:val="3"/>
        </w:numPr>
        <w:spacing w:after="120" w:line="360" w:lineRule="auto"/>
        <w:ind w:right="20" w:firstLine="522"/>
        <w:jc w:val="both"/>
        <w:rPr>
          <w:rFonts w:ascii="Times New Roman" w:hAnsi="Times New Roman" w:cs="Times New Roman"/>
        </w:rPr>
      </w:pPr>
      <w:r w:rsidRPr="002F03D6">
        <w:rPr>
          <w:rFonts w:ascii="Times New Roman" w:hAnsi="Times New Roman" w:cs="Times New Roman"/>
        </w:rPr>
        <w:t>Бюджетный кодекс РФ (далее - БК РФ);</w:t>
      </w:r>
    </w:p>
    <w:p w:rsidR="002F03D6" w:rsidRPr="002F03D6" w:rsidRDefault="002F03D6" w:rsidP="002F03D6">
      <w:pPr>
        <w:numPr>
          <w:ilvl w:val="0"/>
          <w:numId w:val="3"/>
        </w:numPr>
        <w:spacing w:after="120" w:line="360" w:lineRule="auto"/>
        <w:ind w:right="20" w:firstLine="522"/>
        <w:jc w:val="both"/>
        <w:rPr>
          <w:rFonts w:ascii="Times New Roman" w:hAnsi="Times New Roman" w:cs="Times New Roman"/>
        </w:rPr>
      </w:pPr>
      <w:r w:rsidRPr="002F03D6">
        <w:rPr>
          <w:rFonts w:ascii="Times New Roman" w:hAnsi="Times New Roman" w:cs="Times New Roman"/>
        </w:rPr>
        <w:t xml:space="preserve">Гражданский кодекс РФ (далее - ГК РФ); </w:t>
      </w:r>
    </w:p>
    <w:p w:rsidR="002F03D6" w:rsidRPr="002F03D6" w:rsidRDefault="002F03D6" w:rsidP="002F03D6">
      <w:pPr>
        <w:numPr>
          <w:ilvl w:val="0"/>
          <w:numId w:val="3"/>
        </w:numPr>
        <w:spacing w:after="120" w:line="360" w:lineRule="auto"/>
        <w:ind w:right="20" w:firstLine="522"/>
        <w:jc w:val="both"/>
        <w:rPr>
          <w:rFonts w:ascii="Times New Roman" w:hAnsi="Times New Roman" w:cs="Times New Roman"/>
        </w:rPr>
      </w:pPr>
      <w:r w:rsidRPr="002F03D6">
        <w:rPr>
          <w:rFonts w:ascii="Times New Roman" w:hAnsi="Times New Roman" w:cs="Times New Roman"/>
        </w:rPr>
        <w:t>Федеральный закон № 7-ФЗ;</w:t>
      </w:r>
    </w:p>
    <w:p w:rsidR="002F03D6" w:rsidRPr="002F03D6" w:rsidRDefault="002F03D6" w:rsidP="002F03D6">
      <w:pPr>
        <w:numPr>
          <w:ilvl w:val="0"/>
          <w:numId w:val="3"/>
        </w:numPr>
        <w:spacing w:after="120" w:line="360" w:lineRule="auto"/>
        <w:ind w:right="20" w:firstLine="522"/>
        <w:jc w:val="both"/>
        <w:rPr>
          <w:rFonts w:ascii="Times New Roman" w:hAnsi="Times New Roman" w:cs="Times New Roman"/>
        </w:rPr>
      </w:pPr>
      <w:r w:rsidRPr="002F03D6">
        <w:rPr>
          <w:rFonts w:ascii="Times New Roman" w:hAnsi="Times New Roman" w:cs="Times New Roman"/>
        </w:rPr>
        <w:t>Федеральный закон от 06.12.2011 № 402-ФЗ бухгалтерском учете (далее Федеральный закон № 402-03);</w:t>
      </w:r>
    </w:p>
    <w:p w:rsidR="002F03D6" w:rsidRPr="002F03D6" w:rsidRDefault="002F03D6" w:rsidP="002F03D6">
      <w:pPr>
        <w:numPr>
          <w:ilvl w:val="0"/>
          <w:numId w:val="3"/>
        </w:numPr>
        <w:spacing w:after="120" w:line="360" w:lineRule="auto"/>
        <w:ind w:right="20" w:firstLine="522"/>
        <w:jc w:val="both"/>
        <w:rPr>
          <w:rFonts w:ascii="Times New Roman" w:hAnsi="Times New Roman" w:cs="Times New Roman"/>
        </w:rPr>
      </w:pPr>
      <w:r w:rsidRPr="002F03D6">
        <w:rPr>
          <w:rFonts w:ascii="Times New Roman" w:hAnsi="Times New Roman" w:cs="Times New Roman"/>
        </w:rPr>
        <w:t>Приказ Минфина России от 01.12.2010г.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Единый план счетов и Инструкция № 157H);</w:t>
      </w:r>
    </w:p>
    <w:p w:rsidR="002F03D6" w:rsidRPr="002F03D6" w:rsidRDefault="002F03D6" w:rsidP="002F03D6">
      <w:pPr>
        <w:numPr>
          <w:ilvl w:val="0"/>
          <w:numId w:val="3"/>
        </w:numPr>
        <w:spacing w:after="120" w:line="360" w:lineRule="auto"/>
        <w:ind w:right="20" w:firstLine="522"/>
        <w:jc w:val="both"/>
        <w:rPr>
          <w:rFonts w:ascii="Times New Roman" w:hAnsi="Times New Roman" w:cs="Times New Roman"/>
        </w:rPr>
      </w:pPr>
      <w:r w:rsidRPr="002F03D6">
        <w:rPr>
          <w:rFonts w:ascii="Times New Roman" w:hAnsi="Times New Roman" w:cs="Times New Roman"/>
        </w:rPr>
        <w:t xml:space="preserve">Приказ Минфина России от 16.12.2010 г, № 174H «Об утверждении Плана счетов бухгалтерского учета бюджетных учреждений и Инструкции по его применению» (далее - План счетов </w:t>
      </w:r>
      <w:proofErr w:type="gramStart"/>
      <w:r w:rsidRPr="002F03D6">
        <w:rPr>
          <w:rFonts w:ascii="Times New Roman" w:hAnsi="Times New Roman" w:cs="Times New Roman"/>
        </w:rPr>
        <w:t>бухгалтерского учета бюджетных учреждений</w:t>
      </w:r>
      <w:proofErr w:type="gramEnd"/>
      <w:r w:rsidRPr="002F03D6">
        <w:rPr>
          <w:rFonts w:ascii="Times New Roman" w:hAnsi="Times New Roman" w:cs="Times New Roman"/>
        </w:rPr>
        <w:t xml:space="preserve"> и Инструкция № 174н соответственно);</w:t>
      </w:r>
    </w:p>
    <w:p w:rsidR="002F03D6" w:rsidRPr="002F03D6" w:rsidRDefault="002F03D6" w:rsidP="002F03D6">
      <w:pPr>
        <w:numPr>
          <w:ilvl w:val="0"/>
          <w:numId w:val="3"/>
        </w:numPr>
        <w:spacing w:after="120" w:line="360" w:lineRule="auto"/>
        <w:ind w:right="20" w:firstLine="522"/>
        <w:jc w:val="both"/>
        <w:rPr>
          <w:rFonts w:ascii="Times New Roman" w:hAnsi="Times New Roman" w:cs="Times New Roman"/>
        </w:rPr>
      </w:pPr>
      <w:r w:rsidRPr="002F03D6">
        <w:rPr>
          <w:rFonts w:ascii="Times New Roman" w:hAnsi="Times New Roman" w:cs="Times New Roman"/>
        </w:rPr>
        <w:t>Приказ Минфина России от 21.12.2011 г. № 180н «Об утверждении Указаний о порядке применения бюджетной классификации Российской Федерации</w:t>
      </w:r>
      <w:r w:rsidRPr="002F03D6">
        <w:rPr>
          <w:rFonts w:ascii="Times New Roman" w:hAnsi="Times New Roman" w:cs="Times New Roman"/>
          <w:noProof/>
          <w:lang w:eastAsia="ru-RU"/>
        </w:rPr>
        <w:t>;</w:t>
      </w:r>
    </w:p>
    <w:p w:rsidR="002F03D6" w:rsidRPr="002F03D6" w:rsidRDefault="002F03D6" w:rsidP="002F03D6">
      <w:pPr>
        <w:numPr>
          <w:ilvl w:val="0"/>
          <w:numId w:val="3"/>
        </w:numPr>
        <w:spacing w:after="120" w:line="360" w:lineRule="auto"/>
        <w:ind w:right="20" w:firstLine="522"/>
        <w:jc w:val="both"/>
        <w:rPr>
          <w:rFonts w:ascii="Times New Roman" w:hAnsi="Times New Roman" w:cs="Times New Roman"/>
        </w:rPr>
      </w:pPr>
      <w:r w:rsidRPr="002F03D6">
        <w:rPr>
          <w:rFonts w:ascii="Times New Roman" w:hAnsi="Times New Roman" w:cs="Times New Roman"/>
        </w:rPr>
        <w:t>Приказ Минфина России от 30.03.2015г.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</w:t>
      </w:r>
    </w:p>
    <w:p w:rsidR="002F03D6" w:rsidRPr="002F03D6" w:rsidRDefault="002F03D6" w:rsidP="002F03D6">
      <w:pPr>
        <w:pStyle w:val="a5"/>
        <w:numPr>
          <w:ilvl w:val="0"/>
          <w:numId w:val="3"/>
        </w:numPr>
        <w:spacing w:after="120" w:line="360" w:lineRule="auto"/>
        <w:ind w:right="23" w:hanging="3"/>
        <w:jc w:val="both"/>
        <w:rPr>
          <w:rFonts w:ascii="Times New Roman" w:hAnsi="Times New Roman" w:cs="Times New Roman"/>
        </w:rPr>
      </w:pPr>
      <w:r w:rsidRPr="002F03D6">
        <w:rPr>
          <w:rFonts w:ascii="Times New Roman" w:hAnsi="Times New Roman" w:cs="Times New Roman"/>
        </w:rPr>
        <w:t xml:space="preserve">    Приказ Минфина РФ от 25 марта 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</w:p>
    <w:p w:rsidR="002F03D6" w:rsidRPr="002F03D6" w:rsidRDefault="002F03D6" w:rsidP="002F03D6">
      <w:pPr>
        <w:pStyle w:val="a5"/>
        <w:numPr>
          <w:ilvl w:val="0"/>
          <w:numId w:val="3"/>
        </w:numPr>
        <w:spacing w:after="120" w:line="360" w:lineRule="auto"/>
        <w:ind w:right="23" w:hanging="3"/>
        <w:jc w:val="both"/>
        <w:rPr>
          <w:rFonts w:ascii="Times New Roman" w:hAnsi="Times New Roman" w:cs="Times New Roman"/>
        </w:rPr>
      </w:pPr>
      <w:r w:rsidRPr="002F03D6">
        <w:rPr>
          <w:rFonts w:ascii="Times New Roman" w:hAnsi="Times New Roman" w:cs="Times New Roman"/>
        </w:rPr>
        <w:t>приказом Минфина от 29.11.2017 № 209н «Об утверждении Порядка применения классификации операций сектора государственного управления» (далее – приказ № 209н);</w:t>
      </w:r>
    </w:p>
    <w:p w:rsidR="002F03D6" w:rsidRPr="002F03D6" w:rsidRDefault="002F03D6" w:rsidP="002F03D6">
      <w:pPr>
        <w:pStyle w:val="a5"/>
        <w:numPr>
          <w:ilvl w:val="0"/>
          <w:numId w:val="3"/>
        </w:numPr>
        <w:spacing w:after="120" w:line="360" w:lineRule="auto"/>
        <w:ind w:right="23" w:hanging="3"/>
        <w:jc w:val="both"/>
        <w:rPr>
          <w:rFonts w:ascii="Times New Roman" w:hAnsi="Times New Roman" w:cs="Times New Roman"/>
        </w:rPr>
      </w:pPr>
      <w:r w:rsidRPr="002F03D6">
        <w:rPr>
          <w:rFonts w:ascii="Times New Roman" w:hAnsi="Times New Roman" w:cs="Times New Roman"/>
        </w:rPr>
        <w:t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№ 52н);</w:t>
      </w:r>
    </w:p>
    <w:p w:rsidR="002F03D6" w:rsidRPr="002F03D6" w:rsidRDefault="002F03D6" w:rsidP="002F03D6">
      <w:pPr>
        <w:pStyle w:val="a5"/>
        <w:numPr>
          <w:ilvl w:val="0"/>
          <w:numId w:val="3"/>
        </w:numPr>
        <w:spacing w:after="120" w:line="360" w:lineRule="auto"/>
        <w:ind w:right="23" w:hanging="3"/>
        <w:jc w:val="both"/>
        <w:rPr>
          <w:rFonts w:ascii="Times New Roman" w:hAnsi="Times New Roman" w:cs="Times New Roman"/>
        </w:rPr>
      </w:pPr>
      <w:r w:rsidRPr="002F03D6">
        <w:rPr>
          <w:rFonts w:ascii="Times New Roman" w:hAnsi="Times New Roman" w:cs="Times New Roman"/>
        </w:rPr>
        <w:lastRenderedPageBreak/>
        <w:t>приказом Минфина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(далее — приказ № 61н);</w:t>
      </w:r>
    </w:p>
    <w:p w:rsidR="002F03D6" w:rsidRPr="002F03D6" w:rsidRDefault="002F03D6" w:rsidP="002F03D6">
      <w:pPr>
        <w:pStyle w:val="a5"/>
        <w:numPr>
          <w:ilvl w:val="0"/>
          <w:numId w:val="3"/>
        </w:numPr>
        <w:spacing w:after="120" w:line="360" w:lineRule="auto"/>
        <w:ind w:right="23" w:hanging="3"/>
        <w:jc w:val="both"/>
        <w:rPr>
          <w:rFonts w:ascii="Times New Roman" w:hAnsi="Times New Roman" w:cs="Times New Roman"/>
        </w:rPr>
      </w:pPr>
      <w:r w:rsidRPr="002F03D6">
        <w:rPr>
          <w:rFonts w:ascii="Times New Roman" w:hAnsi="Times New Roman" w:cs="Times New Roman"/>
        </w:rPr>
        <w:t>федеральными стандартами бухгалтерского учета государственных финансов, утвержденными приказами Минфина от 31.12.2016 № 256н, 257н, 258н, 259н,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277н, 278н (далее – соответственно СГС «Учетная политика, оценочные значения и ошибки», СГС «События после отчетной даты», СГС «Информация о связанных сторонах», СГС «Отчет о движении денежных средств»), от 27.02.2018 № 32н (далее – СГС «Доходы»), от 28.02.2018 № 34н (далее – СГС «Непроизведенные активы»), от 30.05.2018 №122н, 124н (далее – соответственно СГС «Влияние изменений курсов иностранных валют», СГС «Резервы»), от 07.12.2018 № 256н (далее – СГС «Запасы»), от 29.06.2018 № 145н (далее – СГС «Долгосрочные договоры»), от 15.11.2019 № 181н, 182н, 183н, 184н (далее – соответственно СГС «Нематериальные активы», СГС «Затраты по заимствованиям», СГС «Совместная деятельность», СГС «Выплаты персоналу»), от 30.06.2020 № 129н (далее – СГС «Финансовые инструменты»).</w:t>
      </w:r>
    </w:p>
    <w:p w:rsidR="002F03D6" w:rsidRPr="002F03D6" w:rsidRDefault="002F03D6" w:rsidP="002F03D6">
      <w:pPr>
        <w:spacing w:after="120" w:line="360" w:lineRule="auto"/>
        <w:ind w:left="169" w:right="12" w:firstLine="512"/>
        <w:jc w:val="both"/>
        <w:rPr>
          <w:rFonts w:ascii="Times New Roman" w:hAnsi="Times New Roman" w:cs="Times New Roman"/>
        </w:rPr>
      </w:pPr>
      <w:r w:rsidRPr="002F03D6">
        <w:rPr>
          <w:rFonts w:ascii="Times New Roman" w:hAnsi="Times New Roman" w:cs="Times New Roman"/>
        </w:rPr>
        <w:t xml:space="preserve"> Инструкция № 157н содержит обязательные общие требования к отражению в учете хозяйственных операций на счетах Единого плана счетов, а также общие способы и правила организации и ведения бухгалтерского учета путем сплошного, непрерывного и документального учета всех операций с активами и обязательствами.</w:t>
      </w:r>
    </w:p>
    <w:p w:rsidR="002F03D6" w:rsidRPr="002F03D6" w:rsidRDefault="002F03D6" w:rsidP="002F03D6">
      <w:pPr>
        <w:spacing w:after="120" w:line="360" w:lineRule="auto"/>
        <w:ind w:left="169" w:right="12" w:firstLine="512"/>
        <w:jc w:val="both"/>
        <w:rPr>
          <w:rFonts w:ascii="Times New Roman" w:hAnsi="Times New Roman" w:cs="Times New Roman"/>
        </w:rPr>
      </w:pPr>
      <w:r w:rsidRPr="002F03D6">
        <w:rPr>
          <w:rFonts w:ascii="Times New Roman" w:hAnsi="Times New Roman" w:cs="Times New Roman"/>
        </w:rPr>
        <w:t xml:space="preserve"> Инструкция № 174н устанавливает единый порядок ведения бухгалтерского учета бюджетными учреждениями, а также его нормативно-правовое регулирование. Она распространяется (п. 1 Инструкции № 1</w:t>
      </w:r>
      <w:r w:rsidR="006C4483">
        <w:rPr>
          <w:rFonts w:ascii="Times New Roman" w:hAnsi="Times New Roman" w:cs="Times New Roman"/>
        </w:rPr>
        <w:t>7</w:t>
      </w:r>
      <w:bookmarkStart w:id="0" w:name="_GoBack"/>
      <w:bookmarkEnd w:id="0"/>
      <w:r w:rsidRPr="002F03D6">
        <w:rPr>
          <w:rFonts w:ascii="Times New Roman" w:hAnsi="Times New Roman" w:cs="Times New Roman"/>
        </w:rPr>
        <w:t>4н):</w:t>
      </w:r>
    </w:p>
    <w:p w:rsidR="002F03D6" w:rsidRPr="002F03D6" w:rsidRDefault="002F03D6" w:rsidP="002F03D6">
      <w:pPr>
        <w:spacing w:after="120" w:line="360" w:lineRule="auto"/>
        <w:ind w:left="182" w:right="23" w:hanging="6"/>
        <w:jc w:val="both"/>
        <w:rPr>
          <w:rFonts w:ascii="Times New Roman" w:hAnsi="Times New Roman" w:cs="Times New Roman"/>
        </w:rPr>
      </w:pPr>
      <w:r w:rsidRPr="002F03D6">
        <w:rPr>
          <w:rFonts w:ascii="Times New Roman" w:hAnsi="Times New Roman" w:cs="Times New Roman"/>
        </w:rPr>
        <w:tab/>
      </w:r>
      <w:r w:rsidRPr="002F03D6">
        <w:rPr>
          <w:rFonts w:ascii="Times New Roman" w:hAnsi="Times New Roman" w:cs="Times New Roman"/>
        </w:rPr>
        <w:tab/>
        <w:t xml:space="preserve"> на государственные (муниципальные) бюджетные учреждения, в отношении которых органами государственной власти (органами местного самоуправления) принято решение о предоставлении им субсидий из соответствующего бюджета в соответствии с п. 1 ст. 78.1 БК РФ.</w:t>
      </w:r>
    </w:p>
    <w:p w:rsidR="002F03D6" w:rsidRDefault="002F03D6" w:rsidP="000C5AA5">
      <w:pPr>
        <w:pStyle w:val="a5"/>
        <w:numPr>
          <w:ilvl w:val="1"/>
          <w:numId w:val="1"/>
        </w:numPr>
        <w:spacing w:after="120" w:line="360" w:lineRule="auto"/>
        <w:ind w:right="23"/>
        <w:jc w:val="both"/>
        <w:rPr>
          <w:rFonts w:ascii="Times New Roman" w:hAnsi="Times New Roman" w:cs="Times New Roman"/>
        </w:rPr>
      </w:pPr>
      <w:r w:rsidRPr="002F03D6">
        <w:rPr>
          <w:rFonts w:ascii="Times New Roman" w:hAnsi="Times New Roman" w:cs="Times New Roman"/>
        </w:rPr>
        <w:t xml:space="preserve">В части исполнения полномочий получателя бюджетных средств Учреждение ведет учет </w:t>
      </w:r>
      <w:r>
        <w:rPr>
          <w:rFonts w:ascii="Times New Roman" w:hAnsi="Times New Roman" w:cs="Times New Roman"/>
        </w:rPr>
        <w:t xml:space="preserve">и применяет рабочий план счетов, </w:t>
      </w:r>
      <w:r w:rsidRPr="002F03D6">
        <w:rPr>
          <w:rFonts w:ascii="Times New Roman" w:hAnsi="Times New Roman" w:cs="Times New Roman"/>
        </w:rPr>
        <w:t>в соответствии с приказом Минфина от 06.12.2010 №162н «Об утверждении плана счетов бюджетного учета и Инструкции по его применению» (Инструкция № 162н).</w:t>
      </w:r>
    </w:p>
    <w:p w:rsidR="000C5AA5" w:rsidRPr="000C5AA5" w:rsidRDefault="000C5AA5" w:rsidP="000C5AA5">
      <w:pPr>
        <w:pStyle w:val="a5"/>
        <w:numPr>
          <w:ilvl w:val="1"/>
          <w:numId w:val="1"/>
        </w:numPr>
        <w:spacing w:after="120" w:line="360" w:lineRule="auto"/>
        <w:ind w:right="23"/>
        <w:jc w:val="both"/>
        <w:rPr>
          <w:rFonts w:ascii="Times New Roman" w:hAnsi="Times New Roman" w:cs="Times New Roman"/>
        </w:rPr>
      </w:pPr>
      <w:r w:rsidRPr="000C5AA5">
        <w:rPr>
          <w:rFonts w:ascii="Times New Roman" w:hAnsi="Times New Roman" w:cs="Times New Roman"/>
        </w:rPr>
        <w:t xml:space="preserve">Бюджетный учет осуществляется с применением систем автоматизации бухгалтерского учета по следующим учетным блокам: </w:t>
      </w:r>
    </w:p>
    <w:p w:rsidR="000C5AA5" w:rsidRPr="000C5AA5" w:rsidRDefault="000C5AA5" w:rsidP="000C5AA5">
      <w:pPr>
        <w:pStyle w:val="a5"/>
        <w:spacing w:after="120" w:line="360" w:lineRule="auto"/>
        <w:ind w:left="792" w:right="23"/>
        <w:jc w:val="both"/>
        <w:rPr>
          <w:rFonts w:ascii="Times New Roman" w:hAnsi="Times New Roman" w:cs="Times New Roman"/>
        </w:rPr>
      </w:pPr>
      <w:r w:rsidRPr="000C5AA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0C5AA5">
        <w:rPr>
          <w:rFonts w:ascii="Times New Roman" w:hAnsi="Times New Roman" w:cs="Times New Roman"/>
        </w:rPr>
        <w:t xml:space="preserve">оплата труда и начисление на оплату труда </w:t>
      </w:r>
      <w:r>
        <w:rPr>
          <w:rFonts w:ascii="Times New Roman" w:hAnsi="Times New Roman" w:cs="Times New Roman"/>
        </w:rPr>
        <w:t xml:space="preserve">- </w:t>
      </w:r>
      <w:r w:rsidRPr="000C5AA5">
        <w:rPr>
          <w:rFonts w:ascii="Times New Roman" w:hAnsi="Times New Roman" w:cs="Times New Roman"/>
        </w:rPr>
        <w:t>Программа «ПАРУС 7.0»</w:t>
      </w:r>
    </w:p>
    <w:p w:rsidR="000C5AA5" w:rsidRPr="000C5AA5" w:rsidRDefault="000C5AA5" w:rsidP="000C5AA5">
      <w:pPr>
        <w:pStyle w:val="a5"/>
        <w:spacing w:after="120" w:line="360" w:lineRule="auto"/>
        <w:ind w:left="792" w:right="23"/>
        <w:jc w:val="both"/>
        <w:rPr>
          <w:rFonts w:ascii="Times New Roman" w:hAnsi="Times New Roman" w:cs="Times New Roman"/>
        </w:rPr>
      </w:pPr>
      <w:r w:rsidRPr="000C5AA5">
        <w:rPr>
          <w:rFonts w:ascii="Times New Roman" w:hAnsi="Times New Roman" w:cs="Times New Roman"/>
        </w:rPr>
        <w:t xml:space="preserve">- складской учет, учет материальных ценностей, блок составления сводных регистров, баланс учреждения и бюджетной </w:t>
      </w:r>
      <w:proofErr w:type="gramStart"/>
      <w:r w:rsidRPr="000C5AA5">
        <w:rPr>
          <w:rFonts w:ascii="Times New Roman" w:hAnsi="Times New Roman" w:cs="Times New Roman"/>
        </w:rPr>
        <w:t xml:space="preserve">отчетности </w:t>
      </w:r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</w:t>
      </w:r>
      <w:r w:rsidRPr="000C5AA5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е</w:t>
      </w:r>
      <w:r w:rsidRPr="000C5AA5">
        <w:rPr>
          <w:rFonts w:ascii="Times New Roman" w:hAnsi="Times New Roman" w:cs="Times New Roman"/>
        </w:rPr>
        <w:t xml:space="preserve"> «1С: Предприятие 8.3»</w:t>
      </w:r>
    </w:p>
    <w:p w:rsidR="000C5AA5" w:rsidRPr="000C5AA5" w:rsidRDefault="000C5AA5" w:rsidP="000C5AA5">
      <w:pPr>
        <w:pStyle w:val="a5"/>
        <w:spacing w:after="120" w:line="360" w:lineRule="auto"/>
        <w:ind w:left="792" w:right="23"/>
        <w:jc w:val="both"/>
        <w:rPr>
          <w:rFonts w:ascii="Times New Roman" w:hAnsi="Times New Roman" w:cs="Times New Roman"/>
        </w:rPr>
      </w:pPr>
      <w:r w:rsidRPr="000C5AA5">
        <w:rPr>
          <w:rFonts w:ascii="Times New Roman" w:hAnsi="Times New Roman" w:cs="Times New Roman"/>
        </w:rPr>
        <w:lastRenderedPageBreak/>
        <w:t>отправка отчетов в налоговую инспекцию, в Управление Пенсионного фонда - Программа «1С: Налогоплательщик».</w:t>
      </w:r>
    </w:p>
    <w:p w:rsidR="000C5AA5" w:rsidRPr="000C5AA5" w:rsidRDefault="000C5AA5" w:rsidP="000C5AA5">
      <w:pPr>
        <w:pStyle w:val="a5"/>
        <w:spacing w:after="120" w:line="360" w:lineRule="auto"/>
        <w:ind w:left="792" w:right="23"/>
        <w:jc w:val="both"/>
        <w:rPr>
          <w:rFonts w:ascii="Times New Roman" w:hAnsi="Times New Roman" w:cs="Times New Roman"/>
        </w:rPr>
      </w:pPr>
      <w:r w:rsidRPr="000C5AA5">
        <w:rPr>
          <w:rFonts w:ascii="Times New Roman" w:hAnsi="Times New Roman" w:cs="Times New Roman"/>
        </w:rPr>
        <w:t>Электронный документооборот – программа СБИС.</w:t>
      </w:r>
    </w:p>
    <w:p w:rsidR="000C5AA5" w:rsidRDefault="009834F4" w:rsidP="000C5AA5">
      <w:pPr>
        <w:pStyle w:val="a5"/>
        <w:numPr>
          <w:ilvl w:val="1"/>
          <w:numId w:val="1"/>
        </w:numPr>
        <w:spacing w:after="120" w:line="360" w:lineRule="auto"/>
        <w:ind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бюджетной квартальной и годовой отчетности осуществляется в сроки, установленные главным распорядителем бюджетных средств (ГРБС).</w:t>
      </w:r>
    </w:p>
    <w:p w:rsidR="009834F4" w:rsidRDefault="009834F4" w:rsidP="00276CB6">
      <w:pPr>
        <w:pStyle w:val="a5"/>
        <w:numPr>
          <w:ilvl w:val="1"/>
          <w:numId w:val="1"/>
        </w:numPr>
        <w:spacing w:after="120" w:line="360" w:lineRule="auto"/>
        <w:ind w:right="23"/>
        <w:jc w:val="both"/>
        <w:rPr>
          <w:rFonts w:ascii="Times New Roman" w:hAnsi="Times New Roman" w:cs="Times New Roman"/>
        </w:rPr>
      </w:pPr>
      <w:r w:rsidRPr="009834F4">
        <w:rPr>
          <w:rFonts w:ascii="Times New Roman" w:hAnsi="Times New Roman" w:cs="Times New Roman"/>
        </w:rPr>
        <w:t>Бухгалтерская отчетность составляется за отчетный год. Отчетным годом</w:t>
      </w:r>
      <w:r w:rsidRPr="009834F4">
        <w:rPr>
          <w:rFonts w:ascii="Times New Roman" w:hAnsi="Times New Roman" w:cs="Times New Roman"/>
        </w:rPr>
        <w:t xml:space="preserve"> </w:t>
      </w:r>
      <w:r w:rsidRPr="009834F4">
        <w:rPr>
          <w:rFonts w:ascii="Times New Roman" w:hAnsi="Times New Roman" w:cs="Times New Roman"/>
        </w:rPr>
        <w:t>счита</w:t>
      </w:r>
      <w:r w:rsidRPr="009834F4">
        <w:rPr>
          <w:rFonts w:ascii="Times New Roman" w:hAnsi="Times New Roman" w:cs="Times New Roman"/>
        </w:rPr>
        <w:t>ется</w:t>
      </w:r>
      <w:r w:rsidRPr="009834F4">
        <w:rPr>
          <w:rFonts w:ascii="Times New Roman" w:hAnsi="Times New Roman" w:cs="Times New Roman"/>
        </w:rPr>
        <w:t xml:space="preserve"> период с 1 января по 31 декабря календарного года включительно. Первичные учетные документы </w:t>
      </w:r>
      <w:r w:rsidRPr="009834F4">
        <w:rPr>
          <w:rFonts w:ascii="Times New Roman" w:hAnsi="Times New Roman" w:cs="Times New Roman"/>
        </w:rPr>
        <w:t xml:space="preserve">и их скан-копий </w:t>
      </w:r>
      <w:r w:rsidRPr="009834F4">
        <w:rPr>
          <w:rFonts w:ascii="Times New Roman" w:hAnsi="Times New Roman" w:cs="Times New Roman"/>
        </w:rPr>
        <w:t xml:space="preserve">поступают в бухгалтерию </w:t>
      </w:r>
      <w:r w:rsidRPr="009834F4">
        <w:rPr>
          <w:rFonts w:ascii="Times New Roman" w:hAnsi="Times New Roman" w:cs="Times New Roman"/>
        </w:rPr>
        <w:t xml:space="preserve">в соответствии с </w:t>
      </w:r>
      <w:proofErr w:type="gramStart"/>
      <w:r w:rsidRPr="009834F4">
        <w:rPr>
          <w:rFonts w:ascii="Times New Roman" w:hAnsi="Times New Roman" w:cs="Times New Roman"/>
        </w:rPr>
        <w:t xml:space="preserve">Графиком </w:t>
      </w:r>
      <w:r w:rsidRPr="009834F4">
        <w:rPr>
          <w:rFonts w:ascii="Times New Roman" w:hAnsi="Times New Roman" w:cs="Times New Roman"/>
        </w:rPr>
        <w:t xml:space="preserve"> документооборота</w:t>
      </w:r>
      <w:proofErr w:type="gramEnd"/>
      <w:r w:rsidRPr="009834F4">
        <w:rPr>
          <w:rFonts w:ascii="Times New Roman" w:hAnsi="Times New Roman" w:cs="Times New Roman"/>
        </w:rPr>
        <w:t>.</w:t>
      </w:r>
    </w:p>
    <w:p w:rsidR="009834F4" w:rsidRPr="009834F4" w:rsidRDefault="009834F4" w:rsidP="009834F4">
      <w:pPr>
        <w:pStyle w:val="a5"/>
        <w:numPr>
          <w:ilvl w:val="1"/>
          <w:numId w:val="1"/>
        </w:numPr>
        <w:spacing w:after="120" w:line="360" w:lineRule="auto"/>
        <w:ind w:right="23"/>
        <w:jc w:val="both"/>
        <w:rPr>
          <w:rFonts w:ascii="Times New Roman" w:hAnsi="Times New Roman" w:cs="Times New Roman"/>
        </w:rPr>
      </w:pPr>
      <w:r w:rsidRPr="009834F4">
        <w:rPr>
          <w:rFonts w:ascii="Times New Roman" w:hAnsi="Times New Roman" w:cs="Times New Roman"/>
        </w:rPr>
        <w:t>Требования главного бухгалтера по документальному оформлению хозяйственных операций и представление в бухгалтерию необходимых документов и сведений обязательны для всех работников в соответствии с Положением «О документах и документообороте в бухгалтерском учете» МФ СССР от 29.07.1983г. №105.</w:t>
      </w:r>
    </w:p>
    <w:p w:rsidR="009834F4" w:rsidRDefault="009834F4" w:rsidP="009834F4">
      <w:pPr>
        <w:pStyle w:val="a5"/>
        <w:numPr>
          <w:ilvl w:val="1"/>
          <w:numId w:val="1"/>
        </w:numPr>
        <w:spacing w:after="120" w:line="360" w:lineRule="auto"/>
        <w:ind w:right="23"/>
        <w:jc w:val="both"/>
        <w:rPr>
          <w:rFonts w:ascii="Times New Roman" w:hAnsi="Times New Roman" w:cs="Times New Roman"/>
        </w:rPr>
      </w:pPr>
      <w:r w:rsidRPr="009834F4">
        <w:rPr>
          <w:rFonts w:ascii="Times New Roman" w:hAnsi="Times New Roman" w:cs="Times New Roman"/>
        </w:rPr>
        <w:t xml:space="preserve">Главный бухгалтер подписывает бухгалтерские и статистические отчеты и баланс, документы, служащие основанием для приема и выдачи денег, товароматериальных ценностей, кредитных и расчетных операций.  Обеспечивает возможность достоверного определения налоговой базы для расчетов с бюджетом и внебюджетными фондами по установленным налогам и прочим платежам в соответствии с действующими законодательствами. </w:t>
      </w:r>
    </w:p>
    <w:p w:rsidR="009834F4" w:rsidRDefault="000E3516" w:rsidP="000E3516">
      <w:pPr>
        <w:pStyle w:val="a5"/>
        <w:numPr>
          <w:ilvl w:val="1"/>
          <w:numId w:val="1"/>
        </w:numPr>
        <w:spacing w:after="120" w:line="360" w:lineRule="auto"/>
        <w:ind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0E3516">
        <w:rPr>
          <w:rFonts w:ascii="Times New Roman" w:hAnsi="Times New Roman" w:cs="Times New Roman"/>
        </w:rPr>
        <w:t xml:space="preserve">чет расчетов с подотчетными лицами </w:t>
      </w:r>
      <w:r>
        <w:rPr>
          <w:rFonts w:ascii="Times New Roman" w:hAnsi="Times New Roman" w:cs="Times New Roman"/>
        </w:rPr>
        <w:t xml:space="preserve">осуществляется </w:t>
      </w:r>
      <w:r w:rsidRPr="000E3516">
        <w:rPr>
          <w:rFonts w:ascii="Times New Roman" w:hAnsi="Times New Roman" w:cs="Times New Roman"/>
        </w:rPr>
        <w:t>по суммам денежных средств и денежных документов, выдаваемых им учреждением под отчет.</w:t>
      </w:r>
    </w:p>
    <w:p w:rsidR="000E3516" w:rsidRPr="000E3516" w:rsidRDefault="000E3516" w:rsidP="000E3516">
      <w:pPr>
        <w:pStyle w:val="a5"/>
        <w:numPr>
          <w:ilvl w:val="1"/>
          <w:numId w:val="1"/>
        </w:numPr>
        <w:spacing w:after="120" w:line="360" w:lineRule="auto"/>
        <w:ind w:right="23"/>
        <w:jc w:val="both"/>
        <w:rPr>
          <w:rFonts w:ascii="Times New Roman" w:hAnsi="Times New Roman" w:cs="Times New Roman"/>
        </w:rPr>
      </w:pPr>
      <w:r w:rsidRPr="000E3516">
        <w:rPr>
          <w:rFonts w:ascii="Times New Roman" w:hAnsi="Times New Roman" w:cs="Times New Roman"/>
        </w:rPr>
        <w:t>Инвентаризации подлежат все основные средства учреждения, в том числе чи</w:t>
      </w:r>
      <w:r>
        <w:rPr>
          <w:rFonts w:ascii="Times New Roman" w:hAnsi="Times New Roman" w:cs="Times New Roman"/>
        </w:rPr>
        <w:t xml:space="preserve">слящиеся на </w:t>
      </w:r>
      <w:proofErr w:type="spellStart"/>
      <w:r>
        <w:rPr>
          <w:rFonts w:ascii="Times New Roman" w:hAnsi="Times New Roman" w:cs="Times New Roman"/>
        </w:rPr>
        <w:t>забалансовых</w:t>
      </w:r>
      <w:proofErr w:type="spellEnd"/>
      <w:r>
        <w:rPr>
          <w:rFonts w:ascii="Times New Roman" w:hAnsi="Times New Roman" w:cs="Times New Roman"/>
        </w:rPr>
        <w:t xml:space="preserve"> счетах:</w:t>
      </w:r>
    </w:p>
    <w:p w:rsidR="000E3516" w:rsidRPr="000E3516" w:rsidRDefault="000E3516" w:rsidP="000E3516">
      <w:pPr>
        <w:pStyle w:val="a5"/>
        <w:spacing w:after="120" w:line="360" w:lineRule="auto"/>
        <w:ind w:left="792"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0E3516">
        <w:rPr>
          <w:rFonts w:ascii="Times New Roman" w:hAnsi="Times New Roman" w:cs="Times New Roman"/>
        </w:rPr>
        <w:t>основных средств - один раз в три года не ранее 1 октября перед составлением годовой бюджетной отчетности,</w:t>
      </w:r>
    </w:p>
    <w:p w:rsidR="000E3516" w:rsidRPr="000E3516" w:rsidRDefault="000E3516" w:rsidP="000E3516">
      <w:pPr>
        <w:pStyle w:val="a5"/>
        <w:spacing w:after="120" w:line="360" w:lineRule="auto"/>
        <w:ind w:left="792"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0E3516">
        <w:rPr>
          <w:rFonts w:ascii="Times New Roman" w:hAnsi="Times New Roman" w:cs="Times New Roman"/>
        </w:rPr>
        <w:t>вложений в нефинансовые активы - один раз в год не ранее 1 октября перед составлением годовой бюджетной отчетности,</w:t>
      </w:r>
    </w:p>
    <w:p w:rsidR="000E3516" w:rsidRPr="000E3516" w:rsidRDefault="000E3516" w:rsidP="000E3516">
      <w:pPr>
        <w:pStyle w:val="a5"/>
        <w:spacing w:after="120" w:line="360" w:lineRule="auto"/>
        <w:ind w:left="792"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0E3516">
        <w:rPr>
          <w:rFonts w:ascii="Times New Roman" w:hAnsi="Times New Roman" w:cs="Times New Roman"/>
        </w:rPr>
        <w:t>материальных запасов - один раз в год не ранее 1 октября перед составлением годовой бюджетной отчетности,</w:t>
      </w:r>
    </w:p>
    <w:p w:rsidR="000E3516" w:rsidRPr="000E3516" w:rsidRDefault="000E3516" w:rsidP="000E3516">
      <w:pPr>
        <w:pStyle w:val="a5"/>
        <w:spacing w:after="120" w:line="360" w:lineRule="auto"/>
        <w:ind w:left="792"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Pr="000E3516">
        <w:rPr>
          <w:rFonts w:ascii="Times New Roman" w:hAnsi="Times New Roman" w:cs="Times New Roman"/>
        </w:rPr>
        <w:t>финансовых активов - один раз в год на последнее число месяца перед составлением годовой бюджетной отчетности,</w:t>
      </w:r>
    </w:p>
    <w:p w:rsidR="000E3516" w:rsidRPr="000E3516" w:rsidRDefault="000E3516" w:rsidP="000E3516">
      <w:pPr>
        <w:pStyle w:val="a5"/>
        <w:spacing w:after="120" w:line="360" w:lineRule="auto"/>
        <w:ind w:left="792"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Pr="000E3516">
        <w:rPr>
          <w:rFonts w:ascii="Times New Roman" w:hAnsi="Times New Roman" w:cs="Times New Roman"/>
        </w:rPr>
        <w:t>обязательств - один раз в год на последнее число месяца перед составлением годовой бюджетной отчетности</w:t>
      </w:r>
    </w:p>
    <w:p w:rsidR="000E3516" w:rsidRDefault="000E3516" w:rsidP="000E3516">
      <w:pPr>
        <w:pStyle w:val="a5"/>
        <w:spacing w:after="120" w:line="360" w:lineRule="auto"/>
        <w:ind w:left="792"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Pr="000E3516">
        <w:rPr>
          <w:rFonts w:ascii="Times New Roman" w:hAnsi="Times New Roman" w:cs="Times New Roman"/>
        </w:rPr>
        <w:t>при смене материально-ответственных лиц, при хищении и порче имущества, финансовых активов и обязательств учреждения в соответствии с инструкцией, утвержденной приказом МФ РФ от 13.06.1999. № 49.</w:t>
      </w:r>
    </w:p>
    <w:p w:rsidR="000E3516" w:rsidRDefault="000E3516" w:rsidP="000E3516">
      <w:pPr>
        <w:pStyle w:val="a5"/>
        <w:spacing w:after="120" w:line="360" w:lineRule="auto"/>
        <w:ind w:left="792" w:right="23" w:hanging="5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1.10. Состав постоянно действующей инвентаризационной комиссии устанавливается руководителем учреждения (Приложение № 2</w:t>
      </w:r>
      <w:r w:rsidR="006C4483">
        <w:rPr>
          <w:rFonts w:ascii="Times New Roman" w:hAnsi="Times New Roman" w:cs="Times New Roman"/>
        </w:rPr>
        <w:t xml:space="preserve"> к УП</w:t>
      </w:r>
      <w:r>
        <w:rPr>
          <w:rFonts w:ascii="Times New Roman" w:hAnsi="Times New Roman" w:cs="Times New Roman"/>
        </w:rPr>
        <w:t>).</w:t>
      </w:r>
    </w:p>
    <w:p w:rsidR="005322BB" w:rsidRDefault="000E3516" w:rsidP="000E3516">
      <w:pPr>
        <w:pStyle w:val="a5"/>
        <w:spacing w:after="120" w:line="360" w:lineRule="auto"/>
        <w:ind w:left="792" w:right="23" w:hanging="5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1.11.  Комиссия по поступлению и выбытию активов осуществляет свою деятельность на основании Положения</w:t>
      </w:r>
      <w:r w:rsidR="005322BB">
        <w:rPr>
          <w:rFonts w:ascii="Times New Roman" w:hAnsi="Times New Roman" w:cs="Times New Roman"/>
        </w:rPr>
        <w:t>.</w:t>
      </w:r>
    </w:p>
    <w:p w:rsidR="00C56130" w:rsidRDefault="005322BB" w:rsidP="000E3516">
      <w:pPr>
        <w:pStyle w:val="a5"/>
        <w:spacing w:after="120" w:line="360" w:lineRule="auto"/>
        <w:ind w:left="792" w:right="23" w:hanging="5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1.12. К бюджетному учету принимаются первичные учетные документы, поступившие по результатам внутреннего контроля совершаемых фактов хозяйственной жизни для регистрации содержащихся в них данных в регистрах бюджетного учета, из</w:t>
      </w:r>
      <w:r w:rsidR="00C56130">
        <w:rPr>
          <w:rFonts w:ascii="Times New Roman" w:hAnsi="Times New Roman" w:cs="Times New Roman"/>
        </w:rPr>
        <w:t xml:space="preserve"> предположения надлежащего составления первичных учетных документов лицами, ответственными за их оформление.</w:t>
      </w:r>
    </w:p>
    <w:p w:rsidR="000E3516" w:rsidRDefault="00C56130" w:rsidP="000E3516">
      <w:pPr>
        <w:pStyle w:val="a5"/>
        <w:spacing w:after="120" w:line="360" w:lineRule="auto"/>
        <w:ind w:left="792" w:right="23" w:hanging="5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1.13. Внутренний финансовый контроль осуществляется на основании Положения </w:t>
      </w:r>
      <w:proofErr w:type="gramStart"/>
      <w:r>
        <w:rPr>
          <w:rFonts w:ascii="Times New Roman" w:hAnsi="Times New Roman" w:cs="Times New Roman"/>
        </w:rPr>
        <w:t>согласно</w:t>
      </w:r>
      <w:r w:rsidR="000E35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Приложени</w:t>
      </w:r>
      <w:r w:rsidR="006C4483">
        <w:rPr>
          <w:rFonts w:ascii="Times New Roman" w:hAnsi="Times New Roman" w:cs="Times New Roman"/>
        </w:rPr>
        <w:t>я</w:t>
      </w:r>
      <w:proofErr w:type="gramEnd"/>
      <w:r>
        <w:rPr>
          <w:rFonts w:ascii="Times New Roman" w:hAnsi="Times New Roman" w:cs="Times New Roman"/>
        </w:rPr>
        <w:t xml:space="preserve"> № 9</w:t>
      </w:r>
      <w:r w:rsidR="006C4483">
        <w:rPr>
          <w:rFonts w:ascii="Times New Roman" w:hAnsi="Times New Roman" w:cs="Times New Roman"/>
        </w:rPr>
        <w:t xml:space="preserve">  к УП</w:t>
      </w:r>
      <w:r>
        <w:rPr>
          <w:rFonts w:ascii="Times New Roman" w:hAnsi="Times New Roman" w:cs="Times New Roman"/>
        </w:rPr>
        <w:t>.</w:t>
      </w:r>
    </w:p>
    <w:p w:rsidR="00C56130" w:rsidRDefault="00C56130" w:rsidP="000E3516">
      <w:pPr>
        <w:pStyle w:val="a5"/>
        <w:spacing w:after="120" w:line="360" w:lineRule="auto"/>
        <w:ind w:left="792" w:right="23" w:hanging="5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1.14. Хранение документов учетной политики и других документов, связанных с организацией и ведением бюджетного учета (в том числе документов, составленных в электронном виде и подписанных электронными подписями), осуществляется в течение пяти лет после года, в котором они использовались при ведении бюджетного учета и (или) для составления отчетности в последний раз.</w:t>
      </w:r>
    </w:p>
    <w:p w:rsidR="000E3516" w:rsidRDefault="000E3516" w:rsidP="000E3516">
      <w:pPr>
        <w:pStyle w:val="a5"/>
        <w:spacing w:after="120" w:line="360" w:lineRule="auto"/>
        <w:ind w:left="792" w:right="23" w:hanging="508"/>
        <w:jc w:val="both"/>
        <w:rPr>
          <w:rFonts w:ascii="Times New Roman" w:hAnsi="Times New Roman" w:cs="Times New Roman"/>
        </w:rPr>
      </w:pPr>
    </w:p>
    <w:p w:rsidR="00173188" w:rsidRDefault="00173188" w:rsidP="001A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88" w:rsidRDefault="00173188" w:rsidP="001A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88" w:rsidRDefault="00173188" w:rsidP="001A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88" w:rsidRDefault="00173188" w:rsidP="001A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88" w:rsidRDefault="00173188" w:rsidP="001A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88" w:rsidRDefault="00173188" w:rsidP="001A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88" w:rsidRDefault="00173188" w:rsidP="001A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88" w:rsidRDefault="00173188" w:rsidP="001A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88" w:rsidRDefault="00173188" w:rsidP="001A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88" w:rsidRDefault="00173188" w:rsidP="001A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88" w:rsidRDefault="00173188" w:rsidP="001A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88" w:rsidRDefault="00173188" w:rsidP="001A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88" w:rsidRPr="00EB5DA6" w:rsidRDefault="00173188" w:rsidP="001A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88" w:rsidRDefault="00173188" w:rsidP="001A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88" w:rsidRDefault="00173188" w:rsidP="001A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88" w:rsidRDefault="00173188" w:rsidP="001A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88" w:rsidRDefault="00173188" w:rsidP="001A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88" w:rsidRDefault="00173188" w:rsidP="001A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88" w:rsidRDefault="00173188" w:rsidP="001A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88" w:rsidRDefault="00173188" w:rsidP="001A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88" w:rsidRDefault="00173188" w:rsidP="001A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88" w:rsidRDefault="00173188" w:rsidP="001A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88" w:rsidRDefault="00173188" w:rsidP="001A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88" w:rsidRDefault="00173188" w:rsidP="001A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88" w:rsidRDefault="00173188" w:rsidP="001A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88" w:rsidRDefault="00173188" w:rsidP="001A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88" w:rsidRDefault="00173188" w:rsidP="001A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88" w:rsidRDefault="00173188" w:rsidP="001A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FF7" w:rsidRPr="001A7FF7" w:rsidRDefault="001A7FF7" w:rsidP="001A7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FF7" w:rsidRDefault="001A7FF7" w:rsidP="001A7FF7">
      <w:pPr>
        <w:spacing w:after="0" w:line="240" w:lineRule="auto"/>
        <w:jc w:val="right"/>
      </w:pPr>
    </w:p>
    <w:sectPr w:rsidR="001A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B080B"/>
    <w:multiLevelType w:val="hybridMultilevel"/>
    <w:tmpl w:val="96BC0E1E"/>
    <w:lvl w:ilvl="0" w:tplc="F08CC9F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EE27D2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54E4E8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5870EA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585F5E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222892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BAE262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24FE7A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541A10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BF49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343B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46"/>
    <w:rsid w:val="000C5AA5"/>
    <w:rsid w:val="000E3516"/>
    <w:rsid w:val="00173188"/>
    <w:rsid w:val="001800B7"/>
    <w:rsid w:val="001A7FF7"/>
    <w:rsid w:val="001C0E4A"/>
    <w:rsid w:val="002067F1"/>
    <w:rsid w:val="002F03D6"/>
    <w:rsid w:val="00362529"/>
    <w:rsid w:val="0047084D"/>
    <w:rsid w:val="005322BB"/>
    <w:rsid w:val="005E087A"/>
    <w:rsid w:val="006C4483"/>
    <w:rsid w:val="006E2346"/>
    <w:rsid w:val="00787F0D"/>
    <w:rsid w:val="00797DDE"/>
    <w:rsid w:val="007D28AA"/>
    <w:rsid w:val="009834F4"/>
    <w:rsid w:val="00B71F3D"/>
    <w:rsid w:val="00C10E9B"/>
    <w:rsid w:val="00C56130"/>
    <w:rsid w:val="00C766C3"/>
    <w:rsid w:val="00CE4607"/>
    <w:rsid w:val="00D402B2"/>
    <w:rsid w:val="00EB5DA6"/>
    <w:rsid w:val="00EC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563C1-CEBA-4CDA-974B-0F352027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18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F0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2" w:color="auto"/>
            <w:bottom w:val="none" w:sz="0" w:space="0" w:color="auto"/>
            <w:right w:val="none" w:sz="0" w:space="0" w:color="auto"/>
          </w:divBdr>
          <w:divsChild>
            <w:div w:id="19098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2" w:color="auto"/>
                <w:bottom w:val="none" w:sz="0" w:space="0" w:color="auto"/>
                <w:right w:val="none" w:sz="0" w:space="0" w:color="auto"/>
              </w:divBdr>
            </w:div>
            <w:div w:id="9170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2" w:color="auto"/>
            <w:bottom w:val="none" w:sz="0" w:space="0" w:color="auto"/>
            <w:right w:val="none" w:sz="0" w:space="0" w:color="auto"/>
          </w:divBdr>
        </w:div>
      </w:divsChild>
    </w:div>
    <w:div w:id="1589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2" w:color="auto"/>
            <w:bottom w:val="none" w:sz="0" w:space="0" w:color="auto"/>
            <w:right w:val="none" w:sz="0" w:space="0" w:color="auto"/>
          </w:divBdr>
        </w:div>
        <w:div w:id="2052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2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8</cp:revision>
  <cp:lastPrinted>2023-02-09T12:33:00Z</cp:lastPrinted>
  <dcterms:created xsi:type="dcterms:W3CDTF">2024-03-19T06:17:00Z</dcterms:created>
  <dcterms:modified xsi:type="dcterms:W3CDTF">2024-03-19T08:37:00Z</dcterms:modified>
</cp:coreProperties>
</file>